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28C0" w14:textId="77777777" w:rsidR="002658A2" w:rsidRPr="00AE2AD1" w:rsidRDefault="002658A2" w:rsidP="002658A2">
      <w:pPr>
        <w:ind w:left="-567" w:right="-567"/>
        <w:rPr>
          <w:b/>
          <w:bCs/>
        </w:rPr>
      </w:pPr>
      <w:r>
        <w:rPr>
          <w:noProof/>
        </w:rPr>
        <w:drawing>
          <wp:anchor distT="0" distB="0" distL="114300" distR="114300" simplePos="0" relativeHeight="251658244" behindDoc="1" locked="0" layoutInCell="1" allowOverlap="1" wp14:anchorId="10C615E9" wp14:editId="1A433C0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20637F3D" wp14:editId="241509B3">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5621D6E4" wp14:editId="6B3DD1E0">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3DA9718A" wp14:editId="28759C04">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42EF19F9" wp14:editId="69C43B19">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p>
    <w:p w14:paraId="0A6B6402" w14:textId="77777777"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53C109BD"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91FB0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2A61E5EB"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923C38">
        <w:rPr>
          <w:rFonts w:ascii="Arial" w:hAnsi="Arial" w:cs="Arial"/>
          <w:bCs/>
          <w:szCs w:val="22"/>
        </w:rPr>
        <w:t>tbc</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61622478"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C11292" w:rsidRPr="00C11292">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58DE6D80"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(e.g.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t>p</w:t>
      </w:r>
      <w:r w:rsidRPr="00923C38">
        <w:rPr>
          <w:b w:val="0"/>
          <w:bCs w:val="0"/>
          <w:sz w:val="22"/>
          <w:szCs w:val="22"/>
          <w:u w:val="none"/>
        </w:rPr>
        <w:t>eer-reviewed publications, presenting at conferences, authoring books and/or other forms of output appropriate to the discipline.</w:t>
      </w:r>
    </w:p>
    <w:p w14:paraId="0CCAA653"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xamples include 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xmlns:arto="http://schemas.microsoft.com/office/word/2006/arto">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5B11455A"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p>
    <w:p w14:paraId="703C8328" w14:textId="6B3ACE24"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B019B7">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C26101" w:rsidRPr="00C26101" w14:paraId="247EAA10" w14:textId="77777777" w:rsidTr="00D60BA1">
        <w:trPr>
          <w:trHeight w:val="467"/>
        </w:trPr>
        <w:tc>
          <w:tcPr>
            <w:tcW w:w="5778" w:type="dxa"/>
          </w:tcPr>
          <w:p w14:paraId="6795ADDF" w14:textId="77777777" w:rsidR="003F0163" w:rsidRPr="00B019B7" w:rsidRDefault="003F0163" w:rsidP="003F0163">
            <w:pPr>
              <w:rPr>
                <w:rFonts w:ascii="Arial" w:hAnsi="Arial" w:cs="Arial"/>
                <w:szCs w:val="22"/>
              </w:rPr>
            </w:pPr>
            <w:r w:rsidRPr="00B019B7">
              <w:rPr>
                <w:rFonts w:ascii="Arial" w:hAnsi="Arial" w:cs="Arial"/>
                <w:szCs w:val="22"/>
              </w:rPr>
              <w:t>PhD/doctorate</w:t>
            </w:r>
          </w:p>
          <w:p w14:paraId="06EAA5E0" w14:textId="4983FD35" w:rsidR="00C26101" w:rsidRPr="00B019B7" w:rsidRDefault="00C26101" w:rsidP="005702D1">
            <w:pPr>
              <w:spacing w:before="40" w:after="120"/>
              <w:rPr>
                <w:rFonts w:ascii="Arial" w:hAnsi="Arial" w:cs="Arial"/>
                <w:szCs w:val="22"/>
              </w:rPr>
            </w:pPr>
          </w:p>
        </w:tc>
        <w:tc>
          <w:tcPr>
            <w:tcW w:w="1984" w:type="dxa"/>
          </w:tcPr>
          <w:p w14:paraId="72EA2A3C" w14:textId="2F25E8B4"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1C6331EA" w14:textId="1B22907E"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C26101" w:rsidRPr="00C26101" w14:paraId="63C5E9F6" w14:textId="77777777" w:rsidTr="00D60BA1">
        <w:trPr>
          <w:trHeight w:val="467"/>
        </w:trPr>
        <w:tc>
          <w:tcPr>
            <w:tcW w:w="5778" w:type="dxa"/>
          </w:tcPr>
          <w:p w14:paraId="122B4C1D" w14:textId="77777777" w:rsidR="003F0163" w:rsidRPr="00B019B7" w:rsidRDefault="003F0163" w:rsidP="003F0163">
            <w:pPr>
              <w:rPr>
                <w:rFonts w:ascii="Arial" w:hAnsi="Arial" w:cs="Arial"/>
                <w:szCs w:val="22"/>
              </w:rPr>
            </w:pPr>
          </w:p>
          <w:p w14:paraId="2213B93F" w14:textId="77777777" w:rsidR="003F0163" w:rsidRPr="00B019B7" w:rsidRDefault="003F0163" w:rsidP="003F0163">
            <w:pPr>
              <w:rPr>
                <w:rFonts w:ascii="Arial" w:hAnsi="Arial" w:cs="Arial"/>
                <w:szCs w:val="22"/>
              </w:rPr>
            </w:pPr>
            <w:r w:rsidRPr="00B019B7">
              <w:rPr>
                <w:rFonts w:ascii="Arial" w:hAnsi="Arial" w:cs="Arial"/>
                <w:szCs w:val="22"/>
              </w:rPr>
              <w:t xml:space="preserve">Fellowship of the Higher Education Academy (or willingness to undertake) </w:t>
            </w:r>
          </w:p>
          <w:p w14:paraId="2A4EE94D" w14:textId="26F7F97F" w:rsidR="00C26101" w:rsidRPr="00B019B7" w:rsidRDefault="00C26101" w:rsidP="005702D1">
            <w:pPr>
              <w:spacing w:before="40" w:after="120"/>
              <w:rPr>
                <w:rFonts w:ascii="Arial" w:hAnsi="Arial" w:cs="Arial"/>
                <w:szCs w:val="22"/>
              </w:rPr>
            </w:pPr>
          </w:p>
        </w:tc>
        <w:tc>
          <w:tcPr>
            <w:tcW w:w="1984" w:type="dxa"/>
          </w:tcPr>
          <w:p w14:paraId="3058FF5F" w14:textId="7707E4D9"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2658A2" w:rsidP="000E623B">
            <w:pPr>
              <w:rPr>
                <w:rFonts w:ascii="Arial" w:hAnsi="Arial" w:cs="Arial"/>
                <w:color w:val="0563C1"/>
                <w:szCs w:val="22"/>
                <w:u w:val="single"/>
              </w:rPr>
            </w:pPr>
            <w:hyperlink r:id="rId16" w:history="1">
              <w:r w:rsidR="000E623B"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472D363E" w14:textId="5224ED69" w:rsidR="006C0202" w:rsidRDefault="00545782" w:rsidP="006C0202">
      <w:pPr>
        <w:rPr>
          <w:rFonts w:ascii="Arial" w:hAnsi="Arial" w:cs="Arial"/>
          <w:color w:val="000000"/>
          <w:sz w:val="20"/>
        </w:rPr>
      </w:pPr>
      <w:r w:rsidRPr="00B019B7">
        <w:rPr>
          <w:rFonts w:ascii="Arial" w:hAnsi="Arial" w:cs="Arial"/>
          <w:sz w:val="20"/>
        </w:rPr>
        <w:t>*</w:t>
      </w:r>
      <w:r w:rsidR="006C0202" w:rsidRPr="00B019B7">
        <w:rPr>
          <w:rFonts w:ascii="Arial" w:hAnsi="Arial" w:cs="Arial"/>
          <w:color w:val="000000"/>
          <w:sz w:val="20"/>
        </w:rPr>
        <w:t xml:space="preserve"> The university would normally expect a member of academic staff to have a doctorate, but with two general exceptions: (1) Applicants for Lecturer positions might alternatively be nearing completion of their doctorate; (2) Applicants for some applied or </w:t>
      </w:r>
      <w:r w:rsidR="00CA7752" w:rsidRPr="00B019B7">
        <w:rPr>
          <w:rFonts w:ascii="Arial" w:hAnsi="Arial" w:cs="Arial"/>
          <w:color w:val="000000"/>
          <w:sz w:val="20"/>
        </w:rPr>
        <w:t>practice-based</w:t>
      </w:r>
      <w:r w:rsidR="006C0202" w:rsidRPr="00B019B7">
        <w:rPr>
          <w:rFonts w:ascii="Arial" w:hAnsi="Arial" w:cs="Arial"/>
          <w:color w:val="000000"/>
          <w:sz w:val="20"/>
        </w:rPr>
        <w:t xml:space="preserve"> </w:t>
      </w:r>
      <w:r w:rsidR="00144F3B" w:rsidRPr="00B019B7">
        <w:rPr>
          <w:rFonts w:ascii="Arial" w:hAnsi="Arial" w:cs="Arial"/>
          <w:color w:val="000000"/>
          <w:sz w:val="20"/>
        </w:rPr>
        <w:t>disciplines</w:t>
      </w:r>
      <w:r w:rsidR="006C0202" w:rsidRPr="00B019B7">
        <w:rPr>
          <w:rFonts w:ascii="Arial" w:hAnsi="Arial" w:cs="Arial"/>
          <w:color w:val="000000"/>
          <w:sz w:val="20"/>
        </w:rPr>
        <w:t xml:space="preserve"> where doctorates are less common would be expected to have a doctorate, be undertaking one, or have equivalent industry experience</w:t>
      </w:r>
      <w:r w:rsidR="008847F7">
        <w:rPr>
          <w:rFonts w:ascii="Arial" w:hAnsi="Arial" w:cs="Arial"/>
          <w:color w:val="000000"/>
          <w:sz w:val="20"/>
        </w:rPr>
        <w:t>.</w:t>
      </w:r>
    </w:p>
    <w:p w14:paraId="2774AD5E" w14:textId="77777777" w:rsidR="00B019B7" w:rsidRPr="00B019B7" w:rsidRDefault="00B019B7" w:rsidP="006C0202">
      <w:pPr>
        <w:rPr>
          <w:rFonts w:ascii="Arial" w:hAnsi="Arial" w:cs="Arial"/>
          <w:color w:val="000000"/>
          <w:sz w:val="20"/>
        </w:rPr>
      </w:pPr>
    </w:p>
    <w:p w14:paraId="482BBA6C" w14:textId="22EA1E29" w:rsidR="00FF7B96" w:rsidRPr="00FF7B96" w:rsidRDefault="00FF7B96" w:rsidP="00FF7B96">
      <w:pPr>
        <w:rPr>
          <w:rFonts w:ascii="Arial" w:hAnsi="Arial" w:cs="Arial"/>
          <w:color w:val="000000"/>
          <w:sz w:val="20"/>
        </w:rPr>
      </w:pPr>
      <w:r w:rsidRPr="00FF7B96">
        <w:rPr>
          <w:rFonts w:ascii="Arial" w:hAnsi="Arial" w:cs="Arial"/>
          <w:color w:val="000000"/>
          <w:sz w:val="20"/>
        </w:rPr>
        <w:t>**The university would normally expect fellowship of the HEA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4E18" w14:textId="77777777" w:rsidR="00027B28" w:rsidRDefault="00027B28" w:rsidP="00EB316B">
      <w:r>
        <w:separator/>
      </w:r>
    </w:p>
  </w:endnote>
  <w:endnote w:type="continuationSeparator" w:id="0">
    <w:p w14:paraId="1D73A01F" w14:textId="77777777" w:rsidR="00027B28" w:rsidRDefault="00027B28" w:rsidP="00EB316B">
      <w:r>
        <w:continuationSeparator/>
      </w:r>
    </w:p>
  </w:endnote>
  <w:endnote w:type="continuationNotice" w:id="1">
    <w:p w14:paraId="64CA0A27" w14:textId="77777777" w:rsidR="00027B28" w:rsidRDefault="00027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2F68" w14:textId="77777777" w:rsidR="00027B28" w:rsidRDefault="00027B28" w:rsidP="00EB316B">
      <w:r>
        <w:separator/>
      </w:r>
    </w:p>
  </w:footnote>
  <w:footnote w:type="continuationSeparator" w:id="0">
    <w:p w14:paraId="2A435CE8" w14:textId="77777777" w:rsidR="00027B28" w:rsidRDefault="00027B28" w:rsidP="00EB316B">
      <w:r>
        <w:continuationSeparator/>
      </w:r>
    </w:p>
  </w:footnote>
  <w:footnote w:type="continuationNotice" w:id="1">
    <w:p w14:paraId="16A4A6D9" w14:textId="77777777" w:rsidR="00027B28" w:rsidRDefault="00027B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27B28"/>
    <w:rsid w:val="00037950"/>
    <w:rsid w:val="00055837"/>
    <w:rsid w:val="000911AF"/>
    <w:rsid w:val="00095CD4"/>
    <w:rsid w:val="000A0F0F"/>
    <w:rsid w:val="000A6316"/>
    <w:rsid w:val="000C098E"/>
    <w:rsid w:val="000C1217"/>
    <w:rsid w:val="000C6FFF"/>
    <w:rsid w:val="000D0F09"/>
    <w:rsid w:val="000E623B"/>
    <w:rsid w:val="00117F3B"/>
    <w:rsid w:val="00144F3B"/>
    <w:rsid w:val="00151961"/>
    <w:rsid w:val="00154BC0"/>
    <w:rsid w:val="00161D32"/>
    <w:rsid w:val="00171439"/>
    <w:rsid w:val="001959AC"/>
    <w:rsid w:val="001A2A48"/>
    <w:rsid w:val="001A3D19"/>
    <w:rsid w:val="001C3AB5"/>
    <w:rsid w:val="001C5783"/>
    <w:rsid w:val="00204CB3"/>
    <w:rsid w:val="002214C2"/>
    <w:rsid w:val="00242E43"/>
    <w:rsid w:val="0026545D"/>
    <w:rsid w:val="002658A2"/>
    <w:rsid w:val="0027626C"/>
    <w:rsid w:val="0028093E"/>
    <w:rsid w:val="00284378"/>
    <w:rsid w:val="00284732"/>
    <w:rsid w:val="002E31DA"/>
    <w:rsid w:val="002E5FF6"/>
    <w:rsid w:val="002F298F"/>
    <w:rsid w:val="00337B97"/>
    <w:rsid w:val="003871EF"/>
    <w:rsid w:val="00395F54"/>
    <w:rsid w:val="00397161"/>
    <w:rsid w:val="003B1872"/>
    <w:rsid w:val="003D111D"/>
    <w:rsid w:val="003E0AA7"/>
    <w:rsid w:val="003E2181"/>
    <w:rsid w:val="003F0163"/>
    <w:rsid w:val="003F0241"/>
    <w:rsid w:val="003F634D"/>
    <w:rsid w:val="004001AD"/>
    <w:rsid w:val="004242A9"/>
    <w:rsid w:val="00425603"/>
    <w:rsid w:val="004429E8"/>
    <w:rsid w:val="00445798"/>
    <w:rsid w:val="00465E9F"/>
    <w:rsid w:val="00481AA3"/>
    <w:rsid w:val="0048615C"/>
    <w:rsid w:val="00487932"/>
    <w:rsid w:val="004B6C9E"/>
    <w:rsid w:val="004C030D"/>
    <w:rsid w:val="004C7FFC"/>
    <w:rsid w:val="00503167"/>
    <w:rsid w:val="00514619"/>
    <w:rsid w:val="00524562"/>
    <w:rsid w:val="005314B9"/>
    <w:rsid w:val="00531A11"/>
    <w:rsid w:val="00543492"/>
    <w:rsid w:val="00545782"/>
    <w:rsid w:val="00550800"/>
    <w:rsid w:val="0056153B"/>
    <w:rsid w:val="00564EE6"/>
    <w:rsid w:val="005702D1"/>
    <w:rsid w:val="00582AE4"/>
    <w:rsid w:val="005832C5"/>
    <w:rsid w:val="005945F2"/>
    <w:rsid w:val="00596824"/>
    <w:rsid w:val="005A4ED1"/>
    <w:rsid w:val="005A77AB"/>
    <w:rsid w:val="005C67D1"/>
    <w:rsid w:val="005D3D39"/>
    <w:rsid w:val="005D4A47"/>
    <w:rsid w:val="006335E4"/>
    <w:rsid w:val="006363B8"/>
    <w:rsid w:val="00640B53"/>
    <w:rsid w:val="0065149E"/>
    <w:rsid w:val="0065421F"/>
    <w:rsid w:val="00675A7E"/>
    <w:rsid w:val="00695581"/>
    <w:rsid w:val="006A21EC"/>
    <w:rsid w:val="006C0202"/>
    <w:rsid w:val="006C55A0"/>
    <w:rsid w:val="006D5A1B"/>
    <w:rsid w:val="006E460C"/>
    <w:rsid w:val="006E5664"/>
    <w:rsid w:val="0071582C"/>
    <w:rsid w:val="00727B75"/>
    <w:rsid w:val="007309FB"/>
    <w:rsid w:val="0079049D"/>
    <w:rsid w:val="00794BA4"/>
    <w:rsid w:val="007B6C4F"/>
    <w:rsid w:val="007C4C83"/>
    <w:rsid w:val="007C7B54"/>
    <w:rsid w:val="007E3077"/>
    <w:rsid w:val="007E7763"/>
    <w:rsid w:val="007F74B0"/>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954AD"/>
    <w:rsid w:val="009961D5"/>
    <w:rsid w:val="009D0E2A"/>
    <w:rsid w:val="009D1B1D"/>
    <w:rsid w:val="009F22B0"/>
    <w:rsid w:val="009F782D"/>
    <w:rsid w:val="00A02021"/>
    <w:rsid w:val="00A03C6F"/>
    <w:rsid w:val="00A14A51"/>
    <w:rsid w:val="00A1538C"/>
    <w:rsid w:val="00A42D33"/>
    <w:rsid w:val="00A56496"/>
    <w:rsid w:val="00A73A18"/>
    <w:rsid w:val="00A929FA"/>
    <w:rsid w:val="00AC5857"/>
    <w:rsid w:val="00AC625E"/>
    <w:rsid w:val="00AD1C9F"/>
    <w:rsid w:val="00AE17F6"/>
    <w:rsid w:val="00AE2AD1"/>
    <w:rsid w:val="00AE7B18"/>
    <w:rsid w:val="00AF4F05"/>
    <w:rsid w:val="00B019B7"/>
    <w:rsid w:val="00B20E7E"/>
    <w:rsid w:val="00B27047"/>
    <w:rsid w:val="00B36735"/>
    <w:rsid w:val="00B41D7C"/>
    <w:rsid w:val="00B44BC0"/>
    <w:rsid w:val="00B73676"/>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F6F6D"/>
    <w:rsid w:val="00D460AF"/>
    <w:rsid w:val="00D60BA1"/>
    <w:rsid w:val="00D71966"/>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316B"/>
    <w:rsid w:val="00EC2692"/>
    <w:rsid w:val="00ED2F07"/>
    <w:rsid w:val="00ED48E9"/>
    <w:rsid w:val="00EF305D"/>
    <w:rsid w:val="00EF499D"/>
    <w:rsid w:val="00F317D9"/>
    <w:rsid w:val="00F43F44"/>
    <w:rsid w:val="00F56704"/>
    <w:rsid w:val="00FB5CE3"/>
    <w:rsid w:val="00FD40DD"/>
    <w:rsid w:val="00FD7BAF"/>
    <w:rsid w:val="00FE3D8C"/>
    <w:rsid w:val="00FE7938"/>
    <w:rsid w:val="00FF311C"/>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3BF44E4F-C9C7-4582-A53C-69593FDE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6" ma:contentTypeDescription="Create a new document." ma:contentTypeScope="" ma:versionID="005d063456e7e0c595509b7b972f460c">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9c2551f6eac2b67489e869dd25fa9757"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55D9337D-9A8D-41A2-9BD6-B547512B4EA1}">
  <ds:schemaRefs>
    <ds:schemaRef ds:uri="78319a27-10fa-4cc4-81ef-3865e74fb833"/>
    <ds:schemaRef ds:uri="http://schemas.microsoft.com/office/infopath/2007/PartnerControls"/>
    <ds:schemaRef ds:uri="0e29400e-9c8e-4adb-b0e6-45774aa4ac6f"/>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DA2500A-DF6E-42FB-897D-30F3B83BA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1142</Words>
  <Characters>6512</Characters>
  <Application>Microsoft Office Word</Application>
  <DocSecurity>6</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Lois Ashwell</cp:lastModifiedBy>
  <cp:revision>3</cp:revision>
  <dcterms:created xsi:type="dcterms:W3CDTF">2022-04-05T16:48:00Z</dcterms:created>
  <dcterms:modified xsi:type="dcterms:W3CDTF">2022-04-05T18:19:00Z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